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2"/>
          <w:szCs w:val="32"/>
        </w:rPr>
        <w:t xml:space="preserve">JACOB H GRUVER</w:t>
      </w:r>
    </w:p>
    <w:p>
      <w:pPr>
        <w:spacing w:after="80"/>
        <w:jc w:val="center"/>
      </w:pPr>
      <w:r>
        <w:rPr>
          <w:b/>
          <w:bCs/>
          <w:sz w:val="26"/>
          <w:szCs w:val="26"/>
        </w:rPr>
        <w:t xml:space="preserve">Chief Design Officer &amp; Co-founder | Design Leader | 11+ Years</w:t>
      </w:r>
    </w:p>
    <w:p>
      <w:pPr>
        <w:spacing w:after="200"/>
        <w:jc w:val="center"/>
      </w:pPr>
      <w:r>
        <w:rPr>
          <w:sz w:val="22"/>
          <w:szCs w:val="22"/>
        </w:rPr>
        <w:t xml:space="preserve">Austin, TX • (512) 923-1368 • jgruver@gmail.com • jacobgruver.com</w:t>
      </w:r>
    </w:p>
    <w:p>
      <w:pPr>
        <w:pStyle w:val="Heading2"/>
        <w:spacing w:before="160" w:after="120"/>
      </w:pPr>
      <w:r>
        <w:rPr>
          <w:b/>
          <w:bCs/>
          <w:sz w:val="26"/>
          <w:szCs w:val="26"/>
        </w:rPr>
        <w:t xml:space="preserve">PROFESSIONAL SUMMARY</w:t>
      </w:r>
    </w:p>
    <w:p>
      <w:pPr>
        <w:spacing w:after="200"/>
      </w:pPr>
      <w:r>
        <w:rPr>
          <w:sz w:val="22"/>
          <w:szCs w:val="22"/>
        </w:rPr>
        <w:t xml:space="preserve">Design leader specializing in end-to-end UX/UI design, design systems architecture, and cross-functional team leadership. Proven expertise building products at scale (30M+ users), securing $390K+ in startup funding, and mentoring design teams. Skilled in user research, information architecture, interaction design, accessibility (WCAG), Figma design systems, responsive design across mobile/web/emerging platforms, and stakeholder management. Track record: 20–47% improvements in user satisfaction, task completion, and engagement metrics.</w:t>
      </w:r>
    </w:p>
    <w:p>
      <w:pPr>
        <w:pStyle w:val="Heading2"/>
        <w:spacing w:before="160" w:after="120"/>
      </w:pPr>
      <w:r>
        <w:rPr>
          <w:b/>
          <w:bCs/>
          <w:sz w:val="26"/>
          <w:szCs w:val="26"/>
        </w:rPr>
        <w:t xml:space="preserve">KEY ACHIEVEMENTS &amp;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30M+ vehicles shipped: Designed voice-first infotainment system (Gen 3) across 12+ feature domains for Jaguar Land Rover 2018–2021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$390K funding secured: Led product design and strategy for AI aggregator startup from concept through investor pitch and $140K enterprise sales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8+ design systems architected and scaled: Established design languages, component libraries, design tokens, and governance standards for enterprise and startup teams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25–47% quantified improvements: User satisfaction, engagement, task completion, design iteration time across multiple products via A/B testing and usability metrics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Team leadership &amp; mentorship: Built and mentored design teams; 4+ monthly coaching sessions with emerging designers on design systems, accessibility, and leadership</w:t>
      </w:r>
    </w:p>
    <w:p>
      <w:pPr>
        <w:spacing w:after="200"/>
      </w:pPr>
    </w:p>
    <w:p>
      <w:pPr>
        <w:pStyle w:val="Heading2"/>
        <w:spacing w:before="160" w:after="120"/>
      </w:pPr>
      <w:r>
        <w:rPr>
          <w:b/>
          <w:bCs/>
          <w:sz w:val="26"/>
          <w:szCs w:val="26"/>
        </w:rPr>
        <w:t xml:space="preserve">PROFESSIONAL EXPERIENCE</w:t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Chief Design Officer &amp; Co-founder</w:t>
      </w:r>
      <w:r>
        <w:rPr>
          <w:sz w:val="24"/>
          <w:szCs w:val="24"/>
        </w:rPr>
        <w:t xml:space="preserve"> • 42robotsAI</w:t>
      </w:r>
    </w:p>
    <w:p>
      <w:pPr>
        <w:spacing w:after="100"/>
      </w:pPr>
      <w:r>
        <w:rPr>
          <w:sz w:val="22"/>
          <w:szCs w:val="22"/>
        </w:rPr>
        <w:t xml:space="preserve">Dallas, TX • July 2023 – Present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Architected design strategy and led product direction across 3 concurrent AI/SaaS platforms; managed design team, product roadmap prioritization, and cross-functional alignment with engineering, product, and executives.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HK3K (Knowledge Management): Reduced user cognitive load by 40% through information architecture, interaction design, and iterative usability testing; built design system with component specifications, design tokens, and responsive patterns for mobile/web; shipped with comprehensive design documentation.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Atticus (Healthcare SaaS): Achieved 100% WCAG 2.1 accessibility compliance and increased user trust via privacy-first interaction design; conducted user research with healthcare users, implemented heuristic evaluation, established design governance standards.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Hyper Prompts (AI Aggregator): Synthesized competitive analysis of 30+ AI tools into product strategy and design direction; built white-label design system enabling rapid client adaptation, resulting in 2 enterprise clients and $140K revenue.</w:t>
      </w:r>
    </w:p>
    <w:p>
      <w:pPr>
        <w:spacing w:after="160"/>
      </w:pPr>
    </w:p>
    <w:p>
      <w:pPr>
        <w:spacing w:before="120" w:after="40"/>
      </w:pPr>
      <w:r>
        <w:rPr>
          <w:b/>
          <w:bCs/>
          <w:sz w:val="24"/>
          <w:szCs w:val="24"/>
        </w:rPr>
        <w:t xml:space="preserve">Head of Design</w:t>
      </w:r>
      <w:r>
        <w:rPr>
          <w:sz w:val="24"/>
          <w:szCs w:val="24"/>
        </w:rPr>
        <w:t xml:space="preserve"> • Phygtl</w:t>
      </w:r>
    </w:p>
    <w:p>
      <w:pPr>
        <w:spacing w:after="100"/>
      </w:pPr>
      <w:r>
        <w:rPr>
          <w:sz w:val="22"/>
          <w:szCs w:val="22"/>
        </w:rPr>
        <w:t xml:space="preserve">San Francisco, CA • January 2023 – August 2023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Led design team and product strategy for Web3 gamification platform; conducted user research and competitive analysis, then designed responsive experiences across mobile, web, AR/VR using Figma prototyping and design documentation.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Established design governance, component specifications, design language, and interaction patterns; managed design operations, onboarding, and stakeholder alignment with product/engineering teams.</w:t>
      </w:r>
    </w:p>
    <w:p>
      <w:pPr>
        <w:spacing w:after="160"/>
      </w:pPr>
    </w:p>
    <w:p>
      <w:pPr>
        <w:spacing w:before="120" w:after="40"/>
      </w:pPr>
      <w:r>
        <w:rPr>
          <w:b/>
          <w:bCs/>
          <w:sz w:val="24"/>
          <w:szCs w:val="24"/>
        </w:rPr>
        <w:t xml:space="preserve">Senior UX/UI Design Lead</w:t>
      </w:r>
      <w:r>
        <w:rPr>
          <w:sz w:val="24"/>
          <w:szCs w:val="24"/>
        </w:rPr>
        <w:t xml:space="preserve"> • Boeing Enterprise Platform (TATA Consultancy)</w:t>
      </w:r>
    </w:p>
    <w:p>
      <w:pPr>
        <w:spacing w:after="100"/>
      </w:pPr>
      <w:r>
        <w:rPr>
          <w:sz w:val="22"/>
          <w:szCs w:val="22"/>
        </w:rPr>
        <w:t xml:space="preserve">Renton, WA • March 2021 – December 2022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Designed comprehensive enterprise design system reducing iteration time by 20%; established design governance, component library, design tokens, and WCAG accessibility standards adopted by 50+ designers across global teams.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Led multi-platform UX strategy for 4+ enterprise web applications (Worklife, ESRP, WSCC, Digital Campus); conducted user research, stakeholder interviews, and design sprints to unify divided business requirements into cohesive product vision.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Delivered detailed design specifications and component documentation enabling seamless engineering handoff; mentored junior designers on interaction design, responsive patterns, and accessibility best practices.</w:t>
      </w:r>
    </w:p>
    <w:p>
      <w:pPr>
        <w:spacing w:after="160"/>
      </w:pPr>
    </w:p>
    <w:p>
      <w:pPr>
        <w:spacing w:before="120" w:after="40"/>
      </w:pPr>
      <w:r>
        <w:rPr>
          <w:b/>
          <w:bCs/>
          <w:sz w:val="24"/>
          <w:szCs w:val="24"/>
        </w:rPr>
        <w:t xml:space="preserve">UX/UI Design Lead</w:t>
      </w:r>
      <w:r>
        <w:rPr>
          <w:sz w:val="24"/>
          <w:szCs w:val="24"/>
        </w:rPr>
        <w:t xml:space="preserve"> • Aligntech Sales Application (TATA Consultancy)</w:t>
      </w:r>
    </w:p>
    <w:p>
      <w:pPr>
        <w:spacing w:after="100"/>
      </w:pPr>
      <w:r>
        <w:rPr>
          <w:sz w:val="22"/>
          <w:szCs w:val="22"/>
        </w:rPr>
        <w:t xml:space="preserve">Durham, NC • September 2020 – February 2021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Improved workflow efficiency by 35% through complete information architecture and interaction design overhaul; conducted user interviews with power users and casual users, applied heuristic evaluation to identify pain points.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Redesigned dashboard navigation and tablet-optimized layouts with responsive design patterns and accessibility considerations; delivered design specifications and documentation for seamless engineering integration.</w:t>
      </w:r>
    </w:p>
    <w:p>
      <w:pPr>
        <w:spacing w:after="160"/>
      </w:pPr>
    </w:p>
    <w:p>
      <w:pPr>
        <w:spacing w:before="120" w:after="40"/>
      </w:pPr>
      <w:r>
        <w:rPr>
          <w:b/>
          <w:bCs/>
          <w:sz w:val="24"/>
          <w:szCs w:val="24"/>
        </w:rPr>
        <w:t xml:space="preserve">UX/UI Design Lead</w:t>
      </w:r>
      <w:r>
        <w:rPr>
          <w:sz w:val="24"/>
          <w:szCs w:val="24"/>
        </w:rPr>
        <w:t xml:space="preserve"> • Cisco Enterprise Platform</w:t>
      </w:r>
    </w:p>
    <w:p>
      <w:pPr>
        <w:spacing w:after="100"/>
      </w:pPr>
      <w:r>
        <w:rPr>
          <w:sz w:val="22"/>
          <w:szCs w:val="22"/>
        </w:rPr>
        <w:t xml:space="preserve">Milpitas, CA • July 2019 – March 2020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Increased adoption and collaboration efficiency by 25% (measured via feature analytics) by transforming complex network management platform into user-centric experience; conducted stakeholder interviews and synthesized insights into unified product vision.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Designed setup wizard, dashboards, and settings interfaces with attention to technology dependencies; created wireframes, high-fidelity prototypes, and detailed specifications accounting for responsive design and engineering constraints.</w:t>
      </w:r>
    </w:p>
    <w:p>
      <w:pPr>
        <w:spacing w:after="160"/>
      </w:pPr>
    </w:p>
    <w:p>
      <w:pPr>
        <w:spacing w:before="120" w:after="40"/>
      </w:pPr>
      <w:r>
        <w:rPr>
          <w:b/>
          <w:bCs/>
          <w:sz w:val="24"/>
          <w:szCs w:val="24"/>
        </w:rPr>
        <w:t xml:space="preserve">UX/UI Designer</w:t>
      </w:r>
      <w:r>
        <w:rPr>
          <w:sz w:val="24"/>
          <w:szCs w:val="24"/>
        </w:rPr>
        <w:t xml:space="preserve"> • CloudCar Automotive Infotainment</w:t>
      </w:r>
    </w:p>
    <w:p>
      <w:pPr>
        <w:spacing w:after="100"/>
      </w:pPr>
      <w:r>
        <w:rPr>
          <w:sz w:val="22"/>
          <w:szCs w:val="22"/>
        </w:rPr>
        <w:t xml:space="preserve">Santa Clara, CA • November 2016 – June 2019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Improved user engagement by 10% and reduced churn by 15% (measured via in-vehicle analytics) on Reference Application (Gen 3); designed voice-first interaction patterns and information architecture across 12+ feature domains (media, navigation, smart home, vehicle data, productivity, settings).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Created comprehensive design language with responsive patterns for multiple screen sizes and driving contexts; established reusable component library and interaction design patterns adopted by automotive OEM partners.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Conducted in-vehicle user testing, drove iterative design improvements, and produced detailed design documentation ensuring production-quality delivery across 30M+ 2018–2021 Jaguar and Land Rover vehicles.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Also designed Online Media App (media streaming &amp; account management), Analytics Dashboard (data visualization portal), and marketing website—each with measurable impact on conversion and user satisfaction.</w:t>
      </w:r>
    </w:p>
    <w:p>
      <w:pPr>
        <w:spacing w:after="160"/>
      </w:pPr>
    </w:p>
    <w:p>
      <w:pPr>
        <w:spacing w:before="120" w:after="40"/>
      </w:pPr>
      <w:r>
        <w:rPr>
          <w:b/>
          <w:bCs/>
          <w:sz w:val="24"/>
          <w:szCs w:val="24"/>
        </w:rPr>
        <w:t xml:space="preserve">UX/UI Designer</w:t>
      </w:r>
      <w:r>
        <w:rPr>
          <w:sz w:val="24"/>
          <w:szCs w:val="24"/>
        </w:rPr>
        <w:t xml:space="preserve"> • GoLiveLabs</w:t>
      </w:r>
    </w:p>
    <w:p>
      <w:pPr>
        <w:spacing w:after="100"/>
      </w:pPr>
      <w:r>
        <w:rPr>
          <w:sz w:val="22"/>
          <w:szCs w:val="22"/>
        </w:rPr>
        <w:t xml:space="preserve">Sunnyvale, CA • April 2014 – October 2016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 w:val="false"/>
          <w:bCs w:val="false"/>
          <w:sz w:val="22"/>
          <w:szCs w:val="22"/>
        </w:rPr>
        <w:t xml:space="preserve">Designed end-to-end experiences for enterprise and consumer SaaS products (productivity suite, content management systems, mobile frameworks, healthcare dashboards); conducted user research, created wireframes/prototypes, and implemented iterative usability testing.</w:t>
      </w:r>
    </w:p>
    <w:p>
      <w:pPr>
        <w:spacing w:after="200"/>
      </w:pPr>
    </w:p>
    <w:p>
      <w:pPr>
        <w:pStyle w:val="Heading2"/>
        <w:spacing w:before="160" w:after="120"/>
      </w:pPr>
      <w:r>
        <w:rPr>
          <w:b/>
          <w:bCs/>
          <w:sz w:val="26"/>
          <w:szCs w:val="26"/>
        </w:rPr>
        <w:t xml:space="preserve">CORE COMPETENCIES &amp; EXPERTISE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Design Leadership &amp; Strategy: </w:t>
      </w:r>
      <w:r>
        <w:rPr>
          <w:sz w:val="22"/>
          <w:szCs w:val="22"/>
        </w:rPr>
        <w:t xml:space="preserve">Design vision &amp; roadmap • Team leadership • Design systems architecture • Stakeholder management • Design governance • Product strategy alignment
</w:t>
      </w:r>
      <w:r>
        <w:rPr>
          <w:b/>
          <w:bCs/>
          <w:sz w:val="22"/>
          <w:szCs w:val="22"/>
        </w:rPr>
        <w:t xml:space="preserve">User-Centered Design: </w:t>
      </w:r>
      <w:r>
        <w:rPr>
          <w:sz w:val="22"/>
          <w:szCs w:val="22"/>
        </w:rPr>
        <w:t xml:space="preserve">User research &amp; interviews • Usability testing &amp; A/B testing • Heuristic evaluation • Information architecture • Interaction design • User flows • Wireframing • Prototyping
</w:t>
      </w:r>
      <w:r>
        <w:rPr>
          <w:b/>
          <w:bCs/>
          <w:sz w:val="22"/>
          <w:szCs w:val="22"/>
        </w:rPr>
        <w:t xml:space="preserve">Design Systems &amp; Execution: </w:t>
      </w:r>
      <w:r>
        <w:rPr>
          <w:sz w:val="22"/>
          <w:szCs w:val="22"/>
        </w:rPr>
        <w:t xml:space="preserve">Component libraries • Design tokens • Responsive design • Design language • Brand consistency • Accessibility (WCAG 2.1) • Design documentation
</w:t>
      </w:r>
      <w:r>
        <w:rPr>
          <w:b/>
          <w:bCs/>
          <w:sz w:val="22"/>
          <w:szCs w:val="22"/>
        </w:rPr>
        <w:t xml:space="preserve">Technical &amp; Cross-Functional: </w:t>
      </w:r>
      <w:r>
        <w:rPr>
          <w:sz w:val="22"/>
          <w:szCs w:val="22"/>
        </w:rPr>
        <w:t xml:space="preserve">Figma (expert) • HTML5/CSS3 • JavaScript/React • Design handoff &amp; specifications • Front-end collaboration • Agile/Scrum • Analytics-driven design</w:t>
      </w:r>
    </w:p>
    <w:p>
      <w:pPr>
        <w:pStyle w:val="Heading2"/>
        <w:spacing w:before="160" w:after="120"/>
      </w:pPr>
      <w:r>
        <w:rPr>
          <w:b/>
          <w:bCs/>
          <w:sz w:val="26"/>
          <w:szCs w:val="26"/>
        </w:rPr>
        <w:t xml:space="preserve">TOOLS &amp; PLATFORMS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Design &amp; Prototyping: </w:t>
      </w:r>
      <w:r>
        <w:rPr>
          <w:sz w:val="22"/>
          <w:szCs w:val="22"/>
        </w:rPr>
        <w:t xml:space="preserve">Figma • Sketch • Adobe XD • Principle • ProtoPie • Framer • Axure RP
</w:t>
      </w:r>
      <w:r>
        <w:rPr>
          <w:b/>
          <w:bCs/>
          <w:sz w:val="22"/>
          <w:szCs w:val="22"/>
        </w:rPr>
        <w:t xml:space="preserve">Collaboration &amp; Research: </w:t>
      </w:r>
      <w:r>
        <w:rPr>
          <w:sz w:val="22"/>
          <w:szCs w:val="22"/>
        </w:rPr>
        <w:t xml:space="preserve">Miro • FigJam • Notion • Confluence • Google Analytics • Hotjar
</w:t>
      </w:r>
      <w:r>
        <w:rPr>
          <w:b/>
          <w:bCs/>
          <w:sz w:val="22"/>
          <w:szCs w:val="22"/>
        </w:rPr>
        <w:t xml:space="preserve">Development: </w:t>
      </w:r>
      <w:r>
        <w:rPr>
          <w:sz w:val="22"/>
          <w:szCs w:val="22"/>
        </w:rPr>
        <w:t xml:space="preserve">HTML5 • CSS3/SASS • JavaScript • React • Node.js • Git
</w:t>
      </w:r>
      <w:r>
        <w:rPr>
          <w:b/>
          <w:bCs/>
          <w:sz w:val="22"/>
          <w:szCs w:val="22"/>
        </w:rPr>
        <w:t xml:space="preserve">Project Management: </w:t>
      </w:r>
      <w:r>
        <w:rPr>
          <w:sz w:val="22"/>
          <w:szCs w:val="22"/>
        </w:rPr>
        <w:t xml:space="preserve">Jira • ClickUp • Slack • Asana</w:t>
      </w:r>
    </w:p>
    <w:p>
      <w:pPr>
        <w:pStyle w:val="Heading2"/>
        <w:spacing w:before="160" w:after="120"/>
      </w:pPr>
      <w:r>
        <w:rPr>
          <w:b/>
          <w:bCs/>
          <w:sz w:val="26"/>
          <w:szCs w:val="26"/>
        </w:rPr>
        <w:t xml:space="preserve">EDUCATION</w:t>
      </w:r>
    </w:p>
    <w:p>
      <w:pPr>
        <w:spacing w:after="40"/>
      </w:pPr>
      <w:r>
        <w:rPr>
          <w:b/>
          <w:bCs/>
          <w:sz w:val="22"/>
          <w:szCs w:val="22"/>
        </w:rPr>
        <w:t xml:space="preserve">GoLiveLabs Bootcamp for UX/UI Design and Development</w:t>
      </w:r>
    </w:p>
    <w:p>
      <w:pPr>
        <w:spacing w:after="80"/>
      </w:pPr>
      <w:r>
        <w:rPr>
          <w:sz w:val="22"/>
          <w:szCs w:val="22"/>
        </w:rPr>
        <w:t xml:space="preserve">Sunnyvale, CA • January 2014 – April 2014</w:t>
      </w:r>
    </w:p>
    <w:p>
      <w:pPr>
        <w:jc w:val="center"/>
      </w:pPr>
      <w:r>
        <w:rPr>
          <w:sz w:val="20"/>
          <w:szCs w:val="20"/>
        </w:rPr>
        <w:t xml:space="preserve">Full portfolio, case studies, and design process available at jacobgruver.com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2026-01-19T20:19:27.085Z</dcterms:created>
  <dcterms:modified xsi:type="dcterms:W3CDTF">2026-01-19T20:19:27.086Z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